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8F699">
      <w:pPr>
        <w:rPr>
          <w:rFonts w:ascii="仿宋" w:hAnsi="仿宋" w:eastAsia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附件1</w:t>
      </w:r>
    </w:p>
    <w:p w14:paraId="58176B63">
      <w:pPr>
        <w:spacing w:line="480" w:lineRule="exact"/>
        <w:jc w:val="center"/>
        <w:rPr>
          <w:rFonts w:hint="eastAsia" w:ascii="仿宋" w:hAnsi="仿宋" w:eastAsia="仿宋" w:cs="仿宋_GB2312"/>
          <w:sz w:val="30"/>
          <w:szCs w:val="30"/>
          <w:lang w:eastAsia="zh-CN"/>
        </w:rPr>
      </w:pPr>
      <w:r>
        <w:rPr>
          <w:rFonts w:hint="eastAsia" w:ascii="仿宋" w:hAnsi="仿宋" w:eastAsia="仿宋" w:cs="方正小标宋简体"/>
          <w:b/>
          <w:sz w:val="36"/>
          <w:szCs w:val="36"/>
        </w:rPr>
        <w:t>薪酬绩效管理咨询服务项目需求</w:t>
      </w:r>
    </w:p>
    <w:p w14:paraId="05370601">
      <w:pPr>
        <w:spacing w:before="177" w:line="369" w:lineRule="auto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eastAsia="zh-CN"/>
        </w:rPr>
        <w:t>一、项目概述</w:t>
      </w:r>
    </w:p>
    <w:p w14:paraId="4B595FB3">
      <w:pPr>
        <w:spacing w:before="177" w:line="369" w:lineRule="auto"/>
        <w:ind w:firstLine="420" w:firstLineChars="200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eastAsia="zh-CN"/>
        </w:rPr>
        <w:t>随着我国精神卫生事业快速发展、居民心理健康需求持续提升，精神病专科医院在重性精神疾病救治、社区康复、心理危机干预及公共卫生服务中承担着愈发重要的职能。当前，医院原有薪酬分配体系已难以适配新时期运营管理要求：薪酬水平与岗位风险、劳动强度、技术含量匹配度不足，精神科高负荷、高风险、高压力的工作特点未能在薪酬中充分体现；绩效考核多侧重业务量与经济指标，对医疗质量、安全管控、康复效果、患者满意度及公共卫生服务等核心维度体现不足。</w:t>
      </w:r>
    </w:p>
    <w:p w14:paraId="396A406C">
      <w:pPr>
        <w:spacing w:before="177" w:line="369" w:lineRule="auto"/>
        <w:ind w:firstLine="420" w:firstLineChars="200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eastAsia="zh-CN"/>
        </w:rPr>
        <w:t>同时，在医保DIP/DRG支付改革、公立医院薪酬制度改革及严控医疗费用不合理增长的政策背景下，医院亟需构建更科学、公平、激励性更强的薪酬绩效体系，以稳定医护及康复护理队伍、提升服务质量与运营效率、保障医院可持续高质量发展。</w:t>
      </w:r>
    </w:p>
    <w:p w14:paraId="3D8717EE">
      <w:pPr>
        <w:spacing w:before="177" w:line="369" w:lineRule="auto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eastAsia="zh-CN"/>
        </w:rPr>
        <w:t>二、项目需求</w:t>
      </w:r>
    </w:p>
    <w:p w14:paraId="60DA04DD">
      <w:pPr>
        <w:spacing w:before="177" w:line="369" w:lineRule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eastAsia="zh-CN"/>
        </w:rPr>
        <w:t>（一）弱化营收关联：全院绩效彻底脱离科室收支结余，杜绝为创收过度诊疗、过度检查行为，回归精神专科公益服务本质。</w:t>
      </w:r>
    </w:p>
    <w:p w14:paraId="68E8C4A9">
      <w:pPr>
        <w:spacing w:before="177" w:line="369" w:lineRule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eastAsia="zh-CN"/>
        </w:rPr>
        <w:t>（二）抬高一线权重：大幅提高封闭病区、重症精神患者照护、夜班值守、应急干预等高危、高强度岗位绩效权重，让辛苦岗位、风险岗位、核心岗位多得。</w:t>
      </w:r>
    </w:p>
    <w:p w14:paraId="66AC0EA7">
      <w:pPr>
        <w:spacing w:before="177" w:line="369" w:lineRule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eastAsia="zh-CN"/>
        </w:rPr>
        <w:t>（三）平衡医护薪酬：通过一体化绩效捆绑、护理点数扩容、护理岗位系数上调，逐步缩小医护薪酬差距，实现医师重诊疗价值、护士重照护价值的双向对等激励。</w:t>
      </w:r>
    </w:p>
    <w:p w14:paraId="4789883F">
      <w:pPr>
        <w:spacing w:before="177" w:line="369" w:lineRule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eastAsia="zh-CN"/>
        </w:rPr>
        <w:t>（四）规范后勤薪酬：行政后勤薪酬与服务质量、履职能力强绑定，杜绝不干活、少干活拿平均绩效的现象，实现后勤服务价值化。</w:t>
      </w:r>
    </w:p>
    <w:p w14:paraId="70B844AE">
      <w:pPr>
        <w:spacing w:before="177" w:line="369" w:lineRule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eastAsia="zh-CN"/>
        </w:rPr>
        <w:t>（五）提升积极性：尊重临床实际，充分考虑技术难度、风险程度、工作时长、工作强度，绩效评价回归临床工作本质，提升一线员工工作积极性。</w:t>
      </w:r>
    </w:p>
    <w:p w14:paraId="476F9ACA">
      <w:pPr>
        <w:spacing w:before="177" w:line="369" w:lineRule="auto"/>
        <w:rPr>
          <w:rFonts w:hint="default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jNTVjMmRkNDJkMmI1NGEyYjQ2YTliMmExOGE4NzYifQ=="/>
  </w:docVars>
  <w:rsids>
    <w:rsidRoot w:val="00184021"/>
    <w:rsid w:val="00012B35"/>
    <w:rsid w:val="00050D8B"/>
    <w:rsid w:val="00080AC8"/>
    <w:rsid w:val="00096FBA"/>
    <w:rsid w:val="000A68EA"/>
    <w:rsid w:val="000E701D"/>
    <w:rsid w:val="001128A8"/>
    <w:rsid w:val="0014735A"/>
    <w:rsid w:val="00184021"/>
    <w:rsid w:val="00191B73"/>
    <w:rsid w:val="00261946"/>
    <w:rsid w:val="002F3277"/>
    <w:rsid w:val="002F3E10"/>
    <w:rsid w:val="00347B3D"/>
    <w:rsid w:val="003702E8"/>
    <w:rsid w:val="003A35AD"/>
    <w:rsid w:val="003A7F95"/>
    <w:rsid w:val="003F470E"/>
    <w:rsid w:val="003F78F3"/>
    <w:rsid w:val="004E0620"/>
    <w:rsid w:val="00501608"/>
    <w:rsid w:val="005307F2"/>
    <w:rsid w:val="005D420E"/>
    <w:rsid w:val="006003A1"/>
    <w:rsid w:val="00634C52"/>
    <w:rsid w:val="006668FE"/>
    <w:rsid w:val="006A2A1A"/>
    <w:rsid w:val="006B6A2F"/>
    <w:rsid w:val="00700B4D"/>
    <w:rsid w:val="00736018"/>
    <w:rsid w:val="007B062F"/>
    <w:rsid w:val="007F49F4"/>
    <w:rsid w:val="00830890"/>
    <w:rsid w:val="008C51CA"/>
    <w:rsid w:val="009247D8"/>
    <w:rsid w:val="00955108"/>
    <w:rsid w:val="009A3A57"/>
    <w:rsid w:val="009E2DD2"/>
    <w:rsid w:val="00A4393D"/>
    <w:rsid w:val="00A81E20"/>
    <w:rsid w:val="00AC7B7D"/>
    <w:rsid w:val="00B54621"/>
    <w:rsid w:val="00B54FC2"/>
    <w:rsid w:val="00B71A25"/>
    <w:rsid w:val="00B95D72"/>
    <w:rsid w:val="00BA592A"/>
    <w:rsid w:val="00C37266"/>
    <w:rsid w:val="00C53D0D"/>
    <w:rsid w:val="00C97352"/>
    <w:rsid w:val="00DB00A6"/>
    <w:rsid w:val="00E02279"/>
    <w:rsid w:val="00E42072"/>
    <w:rsid w:val="00E6125B"/>
    <w:rsid w:val="00E6521F"/>
    <w:rsid w:val="00EA6803"/>
    <w:rsid w:val="00F16EA7"/>
    <w:rsid w:val="00F76D62"/>
    <w:rsid w:val="00F77265"/>
    <w:rsid w:val="00FB644A"/>
    <w:rsid w:val="00FC5F49"/>
    <w:rsid w:val="00FC7423"/>
    <w:rsid w:val="00FF137C"/>
    <w:rsid w:val="03984912"/>
    <w:rsid w:val="054214C5"/>
    <w:rsid w:val="0C1801DD"/>
    <w:rsid w:val="0D817B82"/>
    <w:rsid w:val="0E5475A8"/>
    <w:rsid w:val="0EE92982"/>
    <w:rsid w:val="112F3D99"/>
    <w:rsid w:val="12266F4A"/>
    <w:rsid w:val="12822205"/>
    <w:rsid w:val="185F5886"/>
    <w:rsid w:val="190F2B7A"/>
    <w:rsid w:val="1A6473DA"/>
    <w:rsid w:val="1CAE7E21"/>
    <w:rsid w:val="1FE42EAD"/>
    <w:rsid w:val="21DD57C9"/>
    <w:rsid w:val="236556E7"/>
    <w:rsid w:val="238E1D8A"/>
    <w:rsid w:val="23C14D25"/>
    <w:rsid w:val="264C1C1E"/>
    <w:rsid w:val="2AC5641E"/>
    <w:rsid w:val="30316D8E"/>
    <w:rsid w:val="383B6793"/>
    <w:rsid w:val="39294390"/>
    <w:rsid w:val="3B37190C"/>
    <w:rsid w:val="3DD01363"/>
    <w:rsid w:val="3E7B6A78"/>
    <w:rsid w:val="3EC60FE9"/>
    <w:rsid w:val="3F743FC9"/>
    <w:rsid w:val="43D57587"/>
    <w:rsid w:val="44A8366B"/>
    <w:rsid w:val="484423A8"/>
    <w:rsid w:val="497C6DBB"/>
    <w:rsid w:val="4F49345D"/>
    <w:rsid w:val="50D43A3A"/>
    <w:rsid w:val="52947046"/>
    <w:rsid w:val="54A37DB2"/>
    <w:rsid w:val="54B576DE"/>
    <w:rsid w:val="554E5ED6"/>
    <w:rsid w:val="55B55BE8"/>
    <w:rsid w:val="58F729BA"/>
    <w:rsid w:val="59675970"/>
    <w:rsid w:val="5D267925"/>
    <w:rsid w:val="612B3D23"/>
    <w:rsid w:val="6239194F"/>
    <w:rsid w:val="62FE0028"/>
    <w:rsid w:val="63D74F7B"/>
    <w:rsid w:val="67386952"/>
    <w:rsid w:val="6B680BAF"/>
    <w:rsid w:val="6BDC259D"/>
    <w:rsid w:val="6CD1451F"/>
    <w:rsid w:val="6F7B4BDC"/>
    <w:rsid w:val="7023779A"/>
    <w:rsid w:val="70A72179"/>
    <w:rsid w:val="70B328CC"/>
    <w:rsid w:val="70D50E7A"/>
    <w:rsid w:val="71450563"/>
    <w:rsid w:val="74B82365"/>
    <w:rsid w:val="7675718E"/>
    <w:rsid w:val="7A2F56B9"/>
    <w:rsid w:val="7B90791E"/>
    <w:rsid w:val="7BB86689"/>
    <w:rsid w:val="7C8E41ED"/>
    <w:rsid w:val="7D1A3851"/>
    <w:rsid w:val="7ECA3C03"/>
    <w:rsid w:val="7F7973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autoRedefine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</w:style>
  <w:style w:type="paragraph" w:styleId="4">
    <w:name w:val="Body Text First Indent"/>
    <w:basedOn w:val="3"/>
    <w:qFormat/>
    <w:uiPriority w:val="0"/>
    <w:pPr>
      <w:ind w:firstLine="420" w:firstLineChars="100"/>
    </w:p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paragraph" w:customStyle="1" w:styleId="12">
    <w:name w:val="样式 标题 2 + Times New Roman 四号 非加粗 段前: 5 磅 段后: 0 磅 行距: 固定值 20..."/>
    <w:basedOn w:val="2"/>
    <w:qFormat/>
    <w:uiPriority w:val="0"/>
    <w:pPr>
      <w:spacing w:before="100" w:after="0" w:line="400" w:lineRule="exact"/>
    </w:pPr>
    <w:rPr>
      <w:rFonts w:ascii="Times New Roman" w:hAnsi="Times New Roman" w:eastAsia="黑体" w:cs="宋体"/>
      <w:b w:val="0"/>
      <w:bCs w:val="0"/>
      <w:sz w:val="28"/>
      <w:szCs w:val="20"/>
    </w:rPr>
  </w:style>
  <w:style w:type="character" w:customStyle="1" w:styleId="13">
    <w:name w:val="标题 2 Char"/>
    <w:basedOn w:val="10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缩进2"/>
    <w:qFormat/>
    <w:uiPriority w:val="0"/>
    <w:pPr>
      <w:widowControl w:val="0"/>
      <w:spacing w:line="360" w:lineRule="auto"/>
      <w:ind w:firstLine="482" w:firstLineChars="2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customStyle="1" w:styleId="16">
    <w:name w:val="页眉 Char"/>
    <w:basedOn w:val="10"/>
    <w:link w:val="6"/>
    <w:autoRedefine/>
    <w:qFormat/>
    <w:uiPriority w:val="99"/>
    <w:rPr>
      <w:sz w:val="18"/>
      <w:szCs w:val="18"/>
    </w:rPr>
  </w:style>
  <w:style w:type="character" w:customStyle="1" w:styleId="17">
    <w:name w:val="页脚 Char"/>
    <w:basedOn w:val="10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717</Words>
  <Characters>723</Characters>
  <Lines>13</Lines>
  <Paragraphs>3</Paragraphs>
  <TotalTime>10</TotalTime>
  <ScaleCrop>false</ScaleCrop>
  <LinksUpToDate>false</LinksUpToDate>
  <CharactersWithSpaces>727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2023-11-17T01:29:00Z</dcterms:created>
  <dc:creator>PC</dc:creator>
  <cp:lastModifiedBy>以念</cp:lastModifiedBy>
  <cp:lastPrinted>2026-06-23T01:35:00Z</cp:lastPrinted>
  <dcterms:modified xsi:type="dcterms:W3CDTF">2026-06-23T02:49:55Z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753F3D09F84B44C2A9E110972948F4FA_13</vt:lpwstr>
  </property>
  <property fmtid="{D5CDD505-2E9C-101B-9397-08002B2CF9AE}" pid="4" name="KSOTemplateDocerSaveRecord">
    <vt:lpwstr>eyJoZGlkIjoiNjZhMDNhZTI0MWViMGE5NDYxOWY0NTA0YWRhN2RmZGEiLCJ1c2VySWQiOiI1MDIxMDgxOTMifQ==</vt:lpwstr>
  </property>
</Properties>
</file>